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9"/>
        <w:gridCol w:w="8"/>
        <w:gridCol w:w="1766"/>
        <w:gridCol w:w="797"/>
        <w:gridCol w:w="46"/>
        <w:gridCol w:w="935"/>
        <w:gridCol w:w="327"/>
        <w:gridCol w:w="967"/>
        <w:gridCol w:w="89"/>
        <w:gridCol w:w="758"/>
        <w:gridCol w:w="520"/>
        <w:gridCol w:w="194"/>
        <w:gridCol w:w="717"/>
        <w:gridCol w:w="591"/>
      </w:tblGrid>
      <w:tr w:rsidR="00E72FB4" w:rsidRPr="00E72FB4" w14:paraId="2E89E348" w14:textId="77777777" w:rsidTr="6D3EC6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4A91A8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sustav</w:t>
            </w:r>
          </w:p>
        </w:tc>
      </w:tr>
      <w:tr w:rsidR="00E72FB4" w:rsidRPr="00E72FB4" w14:paraId="5E533184" w14:textId="77777777" w:rsidTr="6D3EC6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A5A21" w:rsidRPr="00E72FB4" w:rsidRDefault="005A5A21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A77BE5" w14:textId="77777777" w:rsidR="005A5A21" w:rsidRPr="00352501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2501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E72FB4" w:rsidRPr="00E72FB4" w14:paraId="7BEDDD7C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D207" w14:textId="6EC77459" w:rsidR="002176CE" w:rsidRPr="00E72FB4" w:rsidRDefault="0051737C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6223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Rimac Smiljanić</w:t>
            </w:r>
          </w:p>
          <w:p w14:paraId="769E7138" w14:textId="550FA474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</w:t>
            </w:r>
            <w:r w:rsidR="006223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72FB4" w:rsidRPr="00E72FB4" w14:paraId="184A2F69" w14:textId="77777777" w:rsidTr="6D3EC6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72FB4" w:rsidRPr="00E72FB4" w14:paraId="38C17824" w14:textId="77777777" w:rsidTr="6D3EC63E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F721A52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2176CE" w:rsidRPr="00E72FB4" w:rsidRDefault="002176CE" w:rsidP="00E72F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72FB4" w:rsidRPr="00E72FB4" w14:paraId="7AE32C00" w14:textId="77777777" w:rsidTr="6D3EC6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72FB4" w:rsidRPr="00E72FB4" w14:paraId="46950140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425B3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14:paraId="41C8F39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124B65A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4CD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tržištima.</w:t>
            </w:r>
          </w:p>
          <w:p w14:paraId="72A3D3E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0EC48956" w14:textId="77777777" w:rsidTr="6D3EC63E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4291074" w14:textId="77777777"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financijskog sustava  (7. razina)</w:t>
            </w:r>
          </w:p>
          <w:p w14:paraId="0D0B940D" w14:textId="77777777" w:rsidR="002176CE" w:rsidRPr="00BE15D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2176CE" w:rsidRPr="00BE15D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BE4A57F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BE15D4"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  <w:t>Kritički prosuditi razvitak financijskog sustava i njegov utjecaj na mogućnosti financiranja gospodarskih subjekata</w:t>
            </w:r>
          </w:p>
          <w:p w14:paraId="51E42085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14:paraId="27CE1DFE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Kritički prosuditi događanja na tržištima imovina i ponašanja gospodarskih sudionika na pojavu financijske (ne)stabilnosti</w:t>
            </w:r>
          </w:p>
          <w:p w14:paraId="39CA6520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događanja u financijskom sustavu na financijsku poziciju stanovništva</w:t>
            </w:r>
          </w:p>
          <w:p w14:paraId="0E27B00A" w14:textId="77777777" w:rsidR="002176CE" w:rsidRPr="00E72FB4" w:rsidRDefault="002176CE" w:rsidP="002176C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2490D4F9" w14:textId="77777777" w:rsidTr="6D3EC63E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217C4A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0061E4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2176CE" w:rsidRPr="00217C4A" w:rsidRDefault="002176CE" w:rsidP="00217C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00"/>
              <w:gridCol w:w="561"/>
              <w:gridCol w:w="3193"/>
              <w:gridCol w:w="561"/>
            </w:tblGrid>
            <w:tr w:rsidR="00E72FB4" w:rsidRPr="00E72FB4" w14:paraId="76DEB55B" w14:textId="77777777" w:rsidTr="00DE13CC">
              <w:tc>
                <w:tcPr>
                  <w:tcW w:w="0" w:type="auto"/>
                  <w:gridSpan w:val="2"/>
                </w:tcPr>
                <w:p w14:paraId="1A9F542B" w14:textId="77777777" w:rsidR="002176CE" w:rsidRPr="00E72FB4" w:rsidRDefault="002176CE" w:rsidP="002176CE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14:paraId="546063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72FB4" w:rsidRPr="00E72FB4" w14:paraId="77BD858E" w14:textId="77777777" w:rsidTr="00DE13CC">
              <w:tc>
                <w:tcPr>
                  <w:tcW w:w="0" w:type="auto"/>
                </w:tcPr>
                <w:p w14:paraId="31D8EC9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4F602B9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486D208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144C948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72FB4" w:rsidRPr="00E72FB4" w14:paraId="425C41BD" w14:textId="77777777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14:paraId="40DCB1EB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144751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32501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8E884C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59C17A1" w14:textId="77777777" w:rsidTr="00DE13CC">
              <w:tc>
                <w:tcPr>
                  <w:tcW w:w="0" w:type="auto"/>
                  <w:vAlign w:val="center"/>
                </w:tcPr>
                <w:p w14:paraId="7998A6A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7842F596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5CFD06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2CC21B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509205C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525FAF3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138328F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1C0D0B0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54B6C8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0DBDCE5" w14:textId="77777777" w:rsidTr="00DE13CC">
              <w:tc>
                <w:tcPr>
                  <w:tcW w:w="0" w:type="auto"/>
                  <w:vAlign w:val="center"/>
                </w:tcPr>
                <w:p w14:paraId="5A1AF9D4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58A8CB7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E5B9A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2E643A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951EB6E" w14:textId="77777777" w:rsidTr="00DE13CC">
              <w:trPr>
                <w:trHeight w:val="132"/>
              </w:trPr>
              <w:tc>
                <w:tcPr>
                  <w:tcW w:w="0" w:type="auto"/>
                </w:tcPr>
                <w:p w14:paraId="63BCA8E5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5A9DB5E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ED380FF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1BC03362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DF0B106" w14:textId="77777777" w:rsidTr="00DE13CC">
              <w:tc>
                <w:tcPr>
                  <w:tcW w:w="0" w:type="auto"/>
                  <w:vAlign w:val="center"/>
                </w:tcPr>
                <w:p w14:paraId="5702D32D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24DED8E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0149529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1D63D2B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2113BBC" w14:textId="77777777" w:rsidTr="00DE13CC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14:paraId="2450924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Ponavljanje</w:t>
                  </w:r>
                </w:p>
              </w:tc>
              <w:tc>
                <w:tcPr>
                  <w:tcW w:w="0" w:type="auto"/>
                </w:tcPr>
                <w:p w14:paraId="4FD71FBC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C5BD4FD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39A728AC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94C5EC7" w14:textId="77777777" w:rsidTr="00DE13CC">
              <w:tc>
                <w:tcPr>
                  <w:tcW w:w="0" w:type="auto"/>
                  <w:vAlign w:val="center"/>
                </w:tcPr>
                <w:p w14:paraId="70DAD7D2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18B4C29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BEA4040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6DEB9483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6F9F01EA" w14:textId="77777777" w:rsidTr="00DE13CC">
              <w:tc>
                <w:tcPr>
                  <w:tcW w:w="0" w:type="auto"/>
                  <w:vAlign w:val="center"/>
                </w:tcPr>
                <w:p w14:paraId="3CBE1B39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7FC42638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0D0797F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46783C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ABDBB60" w14:textId="77777777" w:rsidTr="00DE13CC">
              <w:tc>
                <w:tcPr>
                  <w:tcW w:w="0" w:type="auto"/>
                  <w:vAlign w:val="center"/>
                </w:tcPr>
                <w:p w14:paraId="6C4B0108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5B89603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0582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0E86812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D26FD6D" w14:textId="77777777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14:paraId="38CA4410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55CCB59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B65B6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31A2C4CD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7FACF19" w14:textId="77777777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14:paraId="263C25A6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78E1534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0CAD4EA" w14:textId="77777777" w:rsidR="002176CE" w:rsidRPr="00E72FB4" w:rsidRDefault="002176CE" w:rsidP="002176C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14. 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231CE365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BDB4FBC" w14:textId="77777777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14:paraId="4F53C951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0F8B1BD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CA1B55B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23BD66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486C0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6CAF918" w14:textId="77777777" w:rsidTr="6D3EC6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EE02E77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72FB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72FB4" w:rsidRPr="00E72FB4" w14:paraId="4101652C" w14:textId="77777777" w:rsidTr="6D3EC6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FB4" w:rsidRPr="00E72FB4" w14:paraId="50282D30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1180D9" w14:textId="77777777" w:rsidR="00BE3D80" w:rsidRPr="00E72FB4" w:rsidRDefault="0054655F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</w:t>
            </w: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BE3D80" w:rsidRPr="00E72F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3CF2D8B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4633CAC6" w14:textId="77777777" w:rsidTr="6D3EC6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FB4" w:rsidRPr="00E72FB4" w14:paraId="6D76A053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AEA76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72FB4" w:rsidRPr="00E72FB4" w14:paraId="40799739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86869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E72FB4" w:rsidRPr="00E72FB4" w14:paraId="37D5D135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2176CE" w:rsidRPr="00E72FB4" w:rsidRDefault="002176CE" w:rsidP="00BE3D8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F0D19A2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951A6D2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176CE" w:rsidRPr="00E72FB4" w:rsidRDefault="002176CE" w:rsidP="002176C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5A69C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usmenom kolokviju. Polaganje oba kolokvija zamjenjuje završni ispit. Studenti na kraju semestra, prije usmenog ispita, pišu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 i pristupaju usmenom ispitu. Kolokvij i ispit se smatra položenim ukoliko student ostvari više od 60% točnih odgovora. </w:t>
            </w:r>
          </w:p>
          <w:p w14:paraId="2946DB82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14:paraId="7D7A08B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5997CC1D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09B856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provjerama. Navedeno pravilo se odnosi samo na studente koji u pisanim provjerama ostvare pozitivnu ocjenu (60% i više).</w:t>
            </w:r>
          </w:p>
          <w:p w14:paraId="110FFD3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10742E4A" w14:textId="77777777" w:rsidTr="6D3EC6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176CE" w:rsidRPr="00E72FB4" w:rsidRDefault="002176CE" w:rsidP="002176C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72FB4" w:rsidRPr="00E72FB4" w14:paraId="225959A2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72FB4" w:rsidRPr="00E72FB4" w14:paraId="3409B64F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15EF940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0B193A6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CD1B3A8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1D31046F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0564AC8D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0EF7DC8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46A1" w:rsidRPr="00E72FB4" w14:paraId="195951FF" w14:textId="77777777" w:rsidTr="6D3EC63E">
        <w:trPr>
          <w:trHeight w:hRule="exact" w:val="29071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6537F28F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43DFC9" w14:textId="77777777" w:rsidR="00F64276" w:rsidRPr="00F6427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</w:pP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Pepur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S.,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Bulog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, I., Smiljanić, A. R. (2022).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Household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Fragility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During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COVID-19: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the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Power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Financially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Literate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Women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Zagreb International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Review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Economics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and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Business, vol.25, no.s1, 3922, pp.31-44. https://doi.org/10.2478/zireb-2022-0023</w:t>
            </w:r>
          </w:p>
          <w:p w14:paraId="79ED085E" w14:textId="77777777" w:rsidR="00F64276" w:rsidRPr="00F6427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</w:pP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Škrabić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Perić, B., Rimac Smiljanić, A., Jerković, I. (2023).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Crypto-asset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market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development: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the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role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country’s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institutional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quality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Journal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Money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Laundering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Control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Vol.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ahead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-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-print No.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ahead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-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-print, https://doi.org/10.1108/JMLC-02-2023-0038</w:t>
            </w:r>
          </w:p>
          <w:p w14:paraId="69B138A1" w14:textId="77777777" w:rsidR="00F64276" w:rsidRPr="00F6427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</w:pP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Škrabić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Perić, B., Smiljanić Rimac, A.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Derivatives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Markets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Development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and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Country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Political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Risk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Proceedings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the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16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th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International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Symposium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</w:t>
            </w:r>
            <w:bookmarkStart w:id="0" w:name="_GoBack"/>
            <w:bookmarkEnd w:id="0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perational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Research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in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Slovenia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SOR'21,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Drobne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S.,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Zadnik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Stirn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L.,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Kljajić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Borštnar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M.,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Povh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J.,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Žerovnik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, J. (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ur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.). Ljubljana: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Slovenian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Society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INFORMATIKA –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Section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Operational</w:t>
            </w:r>
            <w:proofErr w:type="spellEnd"/>
            <w:r w:rsidRPr="00F6427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Research, 2021, 519-524</w:t>
            </w:r>
          </w:p>
          <w:p w14:paraId="07044F8B" w14:textId="2BEACC6D" w:rsidR="00B37E13" w:rsidRDefault="00B37E13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F6427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Smiljanić, A.R., Perić, B.Š. (2022). </w:t>
            </w:r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Foreign-Owned Banks and Real Estate Markets in Croatia: A Panel Data Analysis. In: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Olgić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Draženović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Buterin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V.,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Suljić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Nikolaj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S. (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eds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) Real and Financial Sectors in Post-Pandemic Central and Eastern Europe. Contributions to Economics. Springer, Cham. </w:t>
            </w:r>
            <w:hyperlink r:id="rId7" w:history="1">
              <w:r w:rsidRPr="006B106D">
                <w:rPr>
                  <w:rStyle w:val="Hiperveza"/>
                  <w:rFonts w:ascii="Arial Narrow" w:eastAsia="Arial Narrow" w:hAnsi="Arial Narrow" w:cs="Arial Narrow"/>
                  <w:sz w:val="20"/>
                  <w:szCs w:val="20"/>
                  <w:lang w:val="en-US"/>
                </w:rPr>
                <w:t>https://doi.org/10.1007/978-3-030-99850-9_5</w:t>
              </w:r>
            </w:hyperlink>
          </w:p>
          <w:p w14:paraId="48DB6662" w14:textId="2AE0A41A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8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</w:p>
          <w:p w14:paraId="23F3A35B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Mário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Centeno (2021): The recovery of the European economy in the post-pandemic context – challenges and opportunities for the financial system, </w:t>
            </w:r>
            <w:hyperlink r:id="rId9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https://www.bis.org/review/r211012h.htm</w:t>
              </w:r>
            </w:hyperlink>
          </w:p>
          <w:p w14:paraId="54CEA729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</w:t>
            </w:r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,A</w:t>
            </w:r>
            <w:proofErr w:type="spellEnd"/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Utjecaj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turizma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cijene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stambenih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nekretnina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</w:t>
            </w:r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Družić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Šimurina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Basarac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Sertić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Mihelja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Žaja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Kordić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G. (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ed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Zbornik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radova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interkatedarskog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skupa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katedri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svijetu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punom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izazova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Hrvatska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akademija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znanosti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umjetnosti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 </w:t>
            </w:r>
            <w:hyperlink r:id="rId10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16EFA63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Belton D,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Gambacorta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L,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Kokas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S,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Minetti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 (2021) Foreign Banks, Liquidity Shocks, and Credit Stability. Rev Corp Finance Stud Published online October 2021. doi:10.1093/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rcfs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/cfab020. </w:t>
            </w:r>
          </w:p>
          <w:p w14:paraId="02C8490D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Koumpias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AM,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Martínez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-Vázquez J,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Sanz-Arcega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E. (2021) Housing bubbles and land planning corruption: evidence from Spain’s largest municipalities.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Appl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Econ Anal. 2021</w:t>
            </w:r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;ahead</w:t>
            </w:r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58A72C9F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A. (2021) Derivatives Markets Development and Country Political Risk, SOR '21 proceedings : the 16th International Symposium on Operational Research in Slovenia 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Drobne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S.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Zadnik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Stirn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Lidija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Kljajić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Borštnar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Mirjana.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Povh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Žerovnik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ur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.), </w:t>
            </w:r>
            <w:hyperlink r:id="rId11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http://fgg-web.fgg.uni-lj.si/~/sdrobne/sor/SOR'21%20-%20Proceedings.pdf</w:t>
              </w:r>
            </w:hyperlink>
          </w:p>
          <w:p w14:paraId="2067B2BF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Adrian (2021) The Future of Finance and the Global Economy: Facing Global Forces, Shaping Global Solutions, </w:t>
            </w:r>
            <w:hyperlink r:id="rId12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https://www.imf.org/en/News/Articles/2021/09/27/sp092721-the-future-of-finance-and-the-global-economy?utm_medium=email&amp;utm_source=govdelivery</w:t>
              </w:r>
            </w:hyperlink>
          </w:p>
          <w:p w14:paraId="454111D8" w14:textId="07E45B90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Pepur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S., Rimac Smiljanić, A.,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Vukava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I. (2021) Mirovinska pismenost studenata i formalna financijska edukacija (Student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Pension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Formal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Financial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Education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</w:t>
            </w: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Zagreb, Ekonomski fakultet Zagreb; Hrvatska akademija znanosti i umjetnosti, 2021, </w:t>
            </w:r>
            <w:hyperlink r:id="rId13">
              <w:r w:rsidRPr="006223AC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https://dizbi.hazu.hr/a/?pr=i&amp;id=2347453</w:t>
              </w:r>
            </w:hyperlink>
          </w:p>
          <w:p w14:paraId="6C5657BE" w14:textId="61646990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Bulog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I.,Bakotić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D., Rimac Smiljanić, A, (2021) Financijska pismenost i poduzetničke intencije studenata u Hrvatskoj (Financial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Entrepreneurial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Intentions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Students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Croatia),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</w:t>
            </w: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Zagreb, Ekonomski fakultet Zagreb; Hrvatska akademija znanosti i umjetnosti, 2021, </w:t>
            </w:r>
            <w:hyperlink r:id="rId14">
              <w:r w:rsidRPr="006223AC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https://dizbi.hazu.hr/a/?pr=i&amp;id=2347472</w:t>
              </w:r>
            </w:hyperlink>
          </w:p>
          <w:p w14:paraId="477110C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Tran Hung Son, Nguyen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Thanh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Liem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Nguyen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Vinh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Khuong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Robin H. Luo (2020) Corruption, nonperforming loans, and economic growth: International evidence, Cogent Business &amp; Management, 7:1, DOI: 10.1080/23311975.2020.1735691</w:t>
            </w:r>
          </w:p>
          <w:p w14:paraId="579D8CC4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Erenm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Wooldridge (2021) Non - bank financial institutions and the functioning of government bond markets, </w:t>
            </w:r>
            <w:hyperlink r:id="rId15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https://www.bis.org/publ/bppdf/bispap119.htm</w:t>
              </w:r>
            </w:hyperlink>
          </w:p>
          <w:p w14:paraId="522E1950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Bhansali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16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4D8DF14C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Ignazio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Visco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(2021) The crisis management framework for banks in the EU. How can we deal with the crisis of small and medium-sized banks? </w:t>
            </w:r>
            <w:hyperlink r:id="rId17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https://www.bis.org/review/r210211h.htm</w:t>
              </w:r>
            </w:hyperlink>
          </w:p>
          <w:p w14:paraId="596EC54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Sirio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Aramonte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Andreas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Schrimpf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Hyun Song Shin (2021) Non-bank financial intermediaries and financial stability, </w:t>
            </w:r>
            <w:hyperlink r:id="rId18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https://www.bis.org/publ/work972.htm</w:t>
              </w:r>
            </w:hyperlink>
          </w:p>
          <w:p w14:paraId="09931860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Ugo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Panizza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(2021) State-Owned Commercial Banks," IHEID Working Papers 09-2021, Economics Section, The Graduate Institute of International Studies, </w:t>
            </w:r>
            <w:hyperlink r:id="rId19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https://ideas.repec.org/p/gii/giihei/heidwp09-2021.html</w:t>
              </w:r>
            </w:hyperlink>
          </w:p>
          <w:p w14:paraId="6B1ADDB5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Shen (2021) Global Banking and Firm Financing: A Double Adverse Selection Channel of International Transmission, </w:t>
            </w:r>
            <w:hyperlink r:id="rId20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https://www.federalreserve.gov/econres/ifdp/files/ifdp1325.pdf</w:t>
              </w:r>
            </w:hyperlink>
          </w:p>
          <w:p w14:paraId="00B869DC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Niţoi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Clichici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D.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Moagăr-Poladian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S (2021) Foreign Banks in Central and Eastern Europe: The Good, the Bad and the Ugly.  Prague Economic Papers. Prague University of Economics and Business. (5): 596-612., </w:t>
            </w:r>
            <w:hyperlink r:id="rId21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https://pep.vse.cz/artkey/pep-202105-0005_foreign-banks-in-central-and-eastern-europe-the-good-the-bad-and-the-ugly.php</w:t>
              </w:r>
            </w:hyperlink>
          </w:p>
          <w:p w14:paraId="3DC1CF33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Pepur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, S,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Smiljanić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, A.,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Vukava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, I (2019)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Potiču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li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financijska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znanja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planiranje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za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mirovinu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? </w:t>
            </w: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(Do Financial Knowledge Encourage Retirement Planning?) </w:t>
            </w:r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</w:t>
            </w:r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Šarić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Visković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J.(ed.)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kretanja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najnoviji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događaji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perspektive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Sveučilište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Splitu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Split, 2019. pp. 323-349, </w:t>
            </w:r>
            <w:hyperlink r:id="rId22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https://bib.irb.hr/datoteka/1045675.Financijska_kretanja_najnoviji_dogaaji_i_perspektive_znanstvena_e-knjiga_1.pdf</w:t>
              </w:r>
            </w:hyperlink>
          </w:p>
          <w:p w14:paraId="4F36ACC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Allen, F.,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Jackowicz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K.,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Kowalewski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O.,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Kozłowski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Ł., (2017.) 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lending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changing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ownership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Central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Eastern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J. Corp.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42, 494–515. </w:t>
            </w:r>
            <w:hyperlink r:id="rId23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https://doi.org/10.1016/j.jcorpfin.2015.05.001</w:t>
              </w:r>
            </w:hyperlink>
          </w:p>
          <w:p w14:paraId="7F8FE82B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Arakelyan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M., 2018.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Credit Dynamics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CESEE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No. No. 18/3), IMF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CAC690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Ashraf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B.N.,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Arshad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S., (2017).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risk-taking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behavior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host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national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Bus.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41, 318–335. </w:t>
            </w:r>
            <w:hyperlink r:id="rId24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https://doi.org/10.1016/j.ribaf.2017.04.039</w:t>
              </w:r>
            </w:hyperlink>
          </w:p>
          <w:p w14:paraId="54304F6A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B.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Eichengreen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A. Rose (1998)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Staying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Afloat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When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Wind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Changes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External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Factors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Emerging-Market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Banking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” NBER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6730,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January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636BD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Beck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(2002) "Bank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Concentration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Crisis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" World 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</w:p>
          <w:p w14:paraId="6D2C611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R. (2001) Financial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Cross-Country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Comparison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Development, MIT Press</w:t>
            </w:r>
          </w:p>
          <w:p w14:paraId="5A953DE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Kraft,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(2006)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Privatization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Efficiency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Croatia: A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Fourier-Flexible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Stochastic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Frontier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Analysis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" Applied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Volume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38, 2006, p. 2075-2088.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With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James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Richard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.</w:t>
            </w:r>
          </w:p>
          <w:p w14:paraId="2A7436F6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Giese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, J.,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Haldane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(2020.) COVID-19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financial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system: a tale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two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Policy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36,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Issue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Supplement_1, 2020, pp.200–S214.. </w:t>
            </w:r>
            <w:hyperlink r:id="rId25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https://doi.org/10.1016/j.irfa.2015.11.010</w:t>
              </w:r>
            </w:hyperlink>
          </w:p>
          <w:p w14:paraId="476D3AC2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Kutlu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E. (2018): Financial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literacy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among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university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International 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Costumers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Study,Vol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42, str. 2-15, </w:t>
            </w:r>
            <w:hyperlink r:id="rId26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https://doi.org/10.1111/ijcs.12408</w:t>
              </w:r>
            </w:hyperlink>
          </w:p>
          <w:p w14:paraId="4473F19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Pepur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S, Rimac Smiljanić,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, I. (2020.). Mirovinska pismenost studenata i formalno financijsko obrazovanje studenata, rad u pripremi</w:t>
            </w:r>
          </w:p>
          <w:p w14:paraId="2F079116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Pepur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S., Rimac Smiljanić, A.,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, I. (2019), Potiču li financijska znanja planiranje za mirovinu? u: Financijska kretanja – najnoviji događaji  perspektive, Rimac Smiljanić, A., Šimić Šarić, M., Visković, J., Ekonomski fakultet Sveučilišta u Splitu, Splitu,  str. 323.-349.</w:t>
            </w:r>
          </w:p>
          <w:p w14:paraId="5055B60F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R.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Clarke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R.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Cull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Martinez-Peria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S.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Sanchez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(2001),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Experiences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r w:rsidRPr="00707410">
              <w:tab/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Implications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for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Developing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Agenda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for Future Research" World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2698</w:t>
            </w:r>
          </w:p>
          <w:p w14:paraId="033638B7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R. King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(1993), "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Schumpeter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",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7410">
              <w:tab/>
            </w:r>
            <w:r w:rsidRPr="00707410">
              <w:rPr>
                <w:rFonts w:ascii="Times New Roman" w:hAnsi="Times New Roman"/>
                <w:sz w:val="20"/>
                <w:szCs w:val="20"/>
              </w:rPr>
              <w:t xml:space="preserve">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108(3) 1993</w:t>
            </w:r>
          </w:p>
          <w:p w14:paraId="522A8119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(2002), "Bank-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market-based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Financial Systems: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Which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Better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?", NBER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9138</w:t>
            </w:r>
          </w:p>
          <w:p w14:paraId="43A773E7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14:paraId="0A162AE8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Rimac Smiljanić, A.,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Pepur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Karadža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, S. (2014.): Krediti razvojne banke i performanse SME u uvjetima financijske krize, Financije nakon krize: Forenzika, etika i održivost,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Ćurak, M.,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Kundid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, A., Visković, J.), EFST</w:t>
            </w:r>
          </w:p>
          <w:p w14:paraId="0F78AC6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Rimac Smiljanić, A.,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Pepur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S.;, Matković, K. (2012), Financijska kriza, povezano kreditiranje i eksterno financiranje SME sektora, u Mala i srednja poduzeća financijska politika i financijsko ekonomski okvir podrške, prof. dr.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Ljiljana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Vidučić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.).</w:t>
            </w:r>
          </w:p>
          <w:p w14:paraId="237B702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Split: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Ekonomksi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fakultet u Splitu, 2012. str. 179-204.</w:t>
            </w:r>
          </w:p>
          <w:p w14:paraId="518AFFA8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Perić, B., Rimac Smiljanić,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Aljinović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Z. (2018.): Credit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risk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Impacts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parent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environment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North American 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Available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online 11 April 2018, </w:t>
            </w:r>
            <w:hyperlink r:id="rId27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https://doi.org/10.1016/j.najef.2018.03.009</w:t>
              </w:r>
            </w:hyperlink>
          </w:p>
          <w:p w14:paraId="5C7EA84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Temesvary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J.,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Banai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A., 2017.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drivers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lending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Central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Eastern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Europe: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roles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parent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subsidiary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host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market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traits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. J.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. Money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79, 157–173. </w:t>
            </w:r>
            <w:hyperlink r:id="rId28">
              <w:r w:rsidRPr="00707410">
                <w:rPr>
                  <w:rStyle w:val="Hiperveza"/>
                  <w:rFonts w:ascii="Times New Roman" w:hAnsi="Times New Roman"/>
                  <w:strike/>
                  <w:color w:val="auto"/>
                  <w:sz w:val="20"/>
                  <w:szCs w:val="20"/>
                </w:rPr>
                <w:t>https://doi.org/10.1016/j.jimonfin.2017.08.005</w:t>
              </w:r>
            </w:hyperlink>
          </w:p>
          <w:p w14:paraId="020B4467" w14:textId="77777777" w:rsidR="00CD46A1" w:rsidRPr="00707410" w:rsidRDefault="00CD46A1" w:rsidP="00CD46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Report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2017/2018 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without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Borders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Wolrl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Bank, </w:t>
            </w:r>
            <w:hyperlink r:id="rId29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https://openknowledge.worldbank.org/handle/10986/28482?show=full</w:t>
              </w:r>
            </w:hyperlink>
          </w:p>
          <w:p w14:paraId="054BE04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Bank for International Settlements portal https://www.bis.org/ </w:t>
            </w:r>
          </w:p>
          <w:p w14:paraId="4AE730B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World Bank portal https://www.Worldbank.org </w:t>
            </w:r>
          </w:p>
          <w:p w14:paraId="13A3D16B" w14:textId="22442301" w:rsidR="00CD46A1" w:rsidRPr="00707410" w:rsidRDefault="00CD46A1" w:rsidP="00CD46A1">
            <w:pPr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>News, cases and data from the International Monetary Fund portal, www.imf.org</w:t>
            </w:r>
          </w:p>
        </w:tc>
      </w:tr>
      <w:tr w:rsidR="00CD46A1" w:rsidRPr="00E72FB4" w14:paraId="53F4421D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D46A1" w:rsidRPr="00E72FB4" w14:paraId="3390F251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105D25" w:rsidRPr="00E72FB4" w:rsidRDefault="00105D25">
      <w:pPr>
        <w:rPr>
          <w:color w:val="000000" w:themeColor="text1"/>
        </w:rPr>
      </w:pPr>
    </w:p>
    <w:sectPr w:rsidR="00105D25" w:rsidRPr="00E72FB4" w:rsidSect="00105D25"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F8FE7" w14:textId="77777777" w:rsidR="00C14F45" w:rsidRDefault="00C14F45" w:rsidP="005A5A21">
      <w:pPr>
        <w:spacing w:after="0" w:line="240" w:lineRule="auto"/>
      </w:pPr>
      <w:r>
        <w:separator/>
      </w:r>
    </w:p>
  </w:endnote>
  <w:endnote w:type="continuationSeparator" w:id="0">
    <w:p w14:paraId="641A0D0F" w14:textId="77777777" w:rsidR="00C14F45" w:rsidRDefault="00C14F45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217C4A" w:rsidRPr="00217C4A" w:rsidRDefault="00217C4A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 w:rsidRPr="00217C4A">
      <w:t>2021./2022.</w:t>
    </w:r>
  </w:p>
  <w:p w14:paraId="73ADCEF7" w14:textId="77777777" w:rsidR="00217C4A" w:rsidRPr="00217C4A" w:rsidRDefault="00217C4A" w:rsidP="00217C4A">
    <w:pPr>
      <w:tabs>
        <w:tab w:val="left" w:pos="1207"/>
        <w:tab w:val="center" w:pos="4536"/>
        <w:tab w:val="right" w:pos="9072"/>
      </w:tabs>
      <w:spacing w:after="0" w:line="240" w:lineRule="auto"/>
    </w:pPr>
    <w:r w:rsidRPr="00217C4A">
      <w:t>19/10/21 – 2.Sj. FV</w:t>
    </w:r>
  </w:p>
  <w:p w14:paraId="44E871BC" w14:textId="77777777" w:rsidR="00E72FB4" w:rsidRDefault="00E72FB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461E5" w14:textId="77777777" w:rsidR="00C14F45" w:rsidRDefault="00C14F45" w:rsidP="005A5A21">
      <w:pPr>
        <w:spacing w:after="0" w:line="240" w:lineRule="auto"/>
      </w:pPr>
      <w:r>
        <w:separator/>
      </w:r>
    </w:p>
  </w:footnote>
  <w:footnote w:type="continuationSeparator" w:id="0">
    <w:p w14:paraId="27C92F09" w14:textId="77777777" w:rsidR="00C14F45" w:rsidRDefault="00C14F45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9C3AB5"/>
    <w:multiLevelType w:val="hybridMultilevel"/>
    <w:tmpl w:val="1F7E85C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21"/>
    <w:rsid w:val="000234A5"/>
    <w:rsid w:val="000B6D73"/>
    <w:rsid w:val="00105D25"/>
    <w:rsid w:val="0013779A"/>
    <w:rsid w:val="001646DC"/>
    <w:rsid w:val="00196171"/>
    <w:rsid w:val="002176CE"/>
    <w:rsid w:val="00217C4A"/>
    <w:rsid w:val="002A6EBC"/>
    <w:rsid w:val="002D6795"/>
    <w:rsid w:val="002D76D0"/>
    <w:rsid w:val="00352501"/>
    <w:rsid w:val="00365840"/>
    <w:rsid w:val="003C42B9"/>
    <w:rsid w:val="003D6E24"/>
    <w:rsid w:val="003F4C12"/>
    <w:rsid w:val="00432D02"/>
    <w:rsid w:val="00456822"/>
    <w:rsid w:val="004A5F75"/>
    <w:rsid w:val="004C208A"/>
    <w:rsid w:val="004C2BF7"/>
    <w:rsid w:val="004D12EB"/>
    <w:rsid w:val="004E3974"/>
    <w:rsid w:val="0051737C"/>
    <w:rsid w:val="0054655F"/>
    <w:rsid w:val="00547AB9"/>
    <w:rsid w:val="00550031"/>
    <w:rsid w:val="005A5A21"/>
    <w:rsid w:val="005B6B03"/>
    <w:rsid w:val="005C2B6C"/>
    <w:rsid w:val="005C71DE"/>
    <w:rsid w:val="006223AC"/>
    <w:rsid w:val="00640ED4"/>
    <w:rsid w:val="00707410"/>
    <w:rsid w:val="007A6C06"/>
    <w:rsid w:val="00844B4A"/>
    <w:rsid w:val="00850C48"/>
    <w:rsid w:val="008D7118"/>
    <w:rsid w:val="00933B3E"/>
    <w:rsid w:val="00964C88"/>
    <w:rsid w:val="00AC74EA"/>
    <w:rsid w:val="00B35FE5"/>
    <w:rsid w:val="00B37E13"/>
    <w:rsid w:val="00B96562"/>
    <w:rsid w:val="00BE15D4"/>
    <w:rsid w:val="00BE3D80"/>
    <w:rsid w:val="00C14F45"/>
    <w:rsid w:val="00CD46A1"/>
    <w:rsid w:val="00D044E4"/>
    <w:rsid w:val="00D120A9"/>
    <w:rsid w:val="00D168F6"/>
    <w:rsid w:val="00D94776"/>
    <w:rsid w:val="00DC17EB"/>
    <w:rsid w:val="00E047A1"/>
    <w:rsid w:val="00E63012"/>
    <w:rsid w:val="00E72FB4"/>
    <w:rsid w:val="00F64276"/>
    <w:rsid w:val="00F70FE4"/>
    <w:rsid w:val="6D3EC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903F"/>
  <w15:docId w15:val="{F6C13227-D8EE-402D-A76B-38C70D7E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A5A21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A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A21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DC17EB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4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annale.2022.100036" TargetMode="External"/><Relationship Id="rId13" Type="http://schemas.openxmlformats.org/officeDocument/2006/relationships/hyperlink" Target="https://dizbi.hazu.hr/a/?pr=i&amp;id=2347453" TargetMode="External"/><Relationship Id="rId18" Type="http://schemas.openxmlformats.org/officeDocument/2006/relationships/hyperlink" Target="https://www.bis.org/publ/work972.htm" TargetMode="External"/><Relationship Id="rId26" Type="http://schemas.openxmlformats.org/officeDocument/2006/relationships/hyperlink" Target="https://doi.org/10.1111/ijcs.124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ep.vse.cz/artkey/pep-202105-0005_foreign-banks-in-central-and-eastern-europe-the-good-the-bad-and-the-ugly.php" TargetMode="External"/><Relationship Id="rId7" Type="http://schemas.openxmlformats.org/officeDocument/2006/relationships/hyperlink" Target="https://doi.org/10.1007/978-3-030-99850-9_5" TargetMode="External"/><Relationship Id="rId12" Type="http://schemas.openxmlformats.org/officeDocument/2006/relationships/hyperlink" Target="https://www.imf.org/en/News/Articles/2021/09/27/sp092721-the-future-of-finance-and-the-global-economy?utm_medium=email&amp;utm_source=govdelivery" TargetMode="External"/><Relationship Id="rId17" Type="http://schemas.openxmlformats.org/officeDocument/2006/relationships/hyperlink" Target="https://www.bis.org/review/r210211h.htm" TargetMode="External"/><Relationship Id="rId25" Type="http://schemas.openxmlformats.org/officeDocument/2006/relationships/hyperlink" Target="https://doi.org/10.1016/j.irfa.2015.11.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fainstitute.org/en/research/foundation/2021/negative-interest-rates" TargetMode="External"/><Relationship Id="rId20" Type="http://schemas.openxmlformats.org/officeDocument/2006/relationships/hyperlink" Target="https://www.federalreserve.gov/econres/ifdp/files/ifdp1325.pdf" TargetMode="External"/><Relationship Id="rId29" Type="http://schemas.openxmlformats.org/officeDocument/2006/relationships/hyperlink" Target="https://openknowledge.worldbank.org/handle/10986/28482?show=ful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gg-web.fgg.uni-lj.si/~/sdrobne/sor/SOR'21%20-%20Proceedings.pdf" TargetMode="External"/><Relationship Id="rId24" Type="http://schemas.openxmlformats.org/officeDocument/2006/relationships/hyperlink" Target="https://doi.org/10.1016/j.ribaf.2017.04.039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bis.org/publ/bppdf/bispap119.htm" TargetMode="External"/><Relationship Id="rId23" Type="http://schemas.openxmlformats.org/officeDocument/2006/relationships/hyperlink" Target="https://doi.org/10.1016/j.jcorpfin.2015.05.001" TargetMode="External"/><Relationship Id="rId28" Type="http://schemas.openxmlformats.org/officeDocument/2006/relationships/hyperlink" Target="https://doi.org/10.1016/j.jimonfin.2017.08.005" TargetMode="External"/><Relationship Id="rId10" Type="http://schemas.openxmlformats.org/officeDocument/2006/relationships/hyperlink" Target="https://dizbi.hazu.hr/a/?pr=i&amp;id=2347624" TargetMode="External"/><Relationship Id="rId19" Type="http://schemas.openxmlformats.org/officeDocument/2006/relationships/hyperlink" Target="https://ideas.repec.org/p/gii/giihei/heidwp09-2021.htm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is.org/review/r211012h.htm" TargetMode="External"/><Relationship Id="rId14" Type="http://schemas.openxmlformats.org/officeDocument/2006/relationships/hyperlink" Target="https://dizbi.hazu.hr/a/?pr=i&amp;id=2347472" TargetMode="External"/><Relationship Id="rId22" Type="http://schemas.openxmlformats.org/officeDocument/2006/relationships/hyperlink" Target="https://bib.irb.hr/datoteka/1045675.Financijska_kretanja_najnoviji_dogaaji_i_perspektive_znanstvena_e-knjiga_1.pdf" TargetMode="External"/><Relationship Id="rId27" Type="http://schemas.openxmlformats.org/officeDocument/2006/relationships/hyperlink" Target="https://doi.org/10.1016/j.najef.2018.03.009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2735</Words>
  <Characters>15591</Characters>
  <Application>Microsoft Office Word</Application>
  <DocSecurity>0</DocSecurity>
  <Lines>129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</cp:lastModifiedBy>
  <cp:revision>6</cp:revision>
  <cp:lastPrinted>2018-10-09T12:10:00Z</cp:lastPrinted>
  <dcterms:created xsi:type="dcterms:W3CDTF">2023-08-31T07:06:00Z</dcterms:created>
  <dcterms:modified xsi:type="dcterms:W3CDTF">2023-09-01T06:34:00Z</dcterms:modified>
</cp:coreProperties>
</file>